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1029" w14:textId="77777777" w:rsidR="000F7A6C" w:rsidRPr="00A24DFE" w:rsidRDefault="000F7A6C" w:rsidP="00E75F28">
      <w:pPr>
        <w:rPr>
          <w:rFonts w:ascii="Averta for TBWA" w:hAnsi="Averta for TBWA"/>
          <w:b/>
          <w:sz w:val="36"/>
          <w:szCs w:val="36"/>
          <w:lang w:val="fr-BE"/>
        </w:rPr>
      </w:pPr>
      <w:r w:rsidRPr="00A24DFE">
        <w:rPr>
          <w:rFonts w:ascii="Averta for TBWA" w:hAnsi="Averta for TBWA"/>
          <w:b/>
          <w:sz w:val="36"/>
          <w:szCs w:val="36"/>
          <w:lang w:val="fr-BE"/>
        </w:rPr>
        <w:t>Cet hiver, ENGIE et TBWA se tiennent à vos côtés.</w:t>
      </w:r>
    </w:p>
    <w:p w14:paraId="528DC83F" w14:textId="38E3CD12" w:rsidR="00E75F28" w:rsidRPr="00A24DFE" w:rsidRDefault="00E75F28" w:rsidP="00E75F28">
      <w:pPr>
        <w:rPr>
          <w:rFonts w:ascii="Averta for TBWA Extrabold" w:hAnsi="Averta for TBWA Extrabold" w:cs="Times New Roman"/>
          <w:b/>
          <w:bCs/>
          <w:sz w:val="16"/>
          <w:szCs w:val="16"/>
          <w:lang w:val="fr-BE"/>
        </w:rPr>
      </w:pPr>
      <w:r w:rsidRPr="00A24DFE">
        <w:rPr>
          <w:rFonts w:ascii="Averta for TBWA Extrabold" w:hAnsi="Averta for TBWA Extrabold" w:cs="Times New Roman"/>
          <w:b/>
          <w:bCs/>
          <w:sz w:val="16"/>
          <w:szCs w:val="16"/>
          <w:lang w:val="fr-BE"/>
        </w:rPr>
        <w:t>&lt;</w:t>
      </w:r>
      <w:r w:rsidR="007137EC" w:rsidRPr="00A24DFE">
        <w:rPr>
          <w:rFonts w:ascii="Averta for TBWA Extrabold" w:hAnsi="Averta for TBWA Extrabold" w:cs="Times New Roman"/>
          <w:b/>
          <w:bCs/>
          <w:sz w:val="16"/>
          <w:szCs w:val="16"/>
          <w:lang w:val="fr-BE"/>
        </w:rPr>
        <w:t>21 novemb</w:t>
      </w:r>
      <w:r w:rsidR="000F7A6C" w:rsidRPr="00A24DFE">
        <w:rPr>
          <w:rFonts w:ascii="Averta for TBWA Extrabold" w:hAnsi="Averta for TBWA Extrabold" w:cs="Times New Roman"/>
          <w:b/>
          <w:bCs/>
          <w:sz w:val="16"/>
          <w:szCs w:val="16"/>
          <w:lang w:val="fr-BE"/>
        </w:rPr>
        <w:t>re</w:t>
      </w:r>
      <w:r w:rsidR="007137EC" w:rsidRPr="00A24DFE">
        <w:rPr>
          <w:rFonts w:ascii="Averta for TBWA Extrabold" w:hAnsi="Averta for TBWA Extrabold" w:cs="Times New Roman"/>
          <w:b/>
          <w:bCs/>
          <w:sz w:val="16"/>
          <w:szCs w:val="16"/>
          <w:lang w:val="fr-BE"/>
        </w:rPr>
        <w:t xml:space="preserve"> 2022</w:t>
      </w:r>
      <w:r w:rsidRPr="00A24DFE">
        <w:rPr>
          <w:rFonts w:ascii="Averta for TBWA Extrabold" w:hAnsi="Averta for TBWA Extrabold" w:cs="Times New Roman"/>
          <w:b/>
          <w:bCs/>
          <w:sz w:val="16"/>
          <w:szCs w:val="16"/>
          <w:lang w:val="fr-BE"/>
        </w:rPr>
        <w:t>&gt;</w:t>
      </w:r>
    </w:p>
    <w:p w14:paraId="6751C3DF" w14:textId="77777777" w:rsidR="00E75F28" w:rsidRPr="00A24DFE" w:rsidRDefault="00E75F28" w:rsidP="00E75F28">
      <w:pPr>
        <w:jc w:val="both"/>
        <w:rPr>
          <w:rFonts w:ascii="Times New Roman" w:hAnsi="Times New Roman" w:cs="Times New Roman"/>
          <w:lang w:val="fr-BE"/>
        </w:rPr>
      </w:pPr>
    </w:p>
    <w:p w14:paraId="0456CEB7" w14:textId="0257413A" w:rsidR="00841C3E" w:rsidRDefault="003672E2" w:rsidP="00E75F28">
      <w:pPr>
        <w:rPr>
          <w:rFonts w:ascii="Averta for TBWA" w:hAnsi="Averta for TBWA" w:cs="Times New Roman"/>
          <w:b/>
          <w:noProof/>
          <w:lang w:val="fr-BE"/>
        </w:rPr>
      </w:pPr>
      <w:r w:rsidRPr="00A24DFE">
        <w:rPr>
          <w:rFonts w:ascii="Averta for TBWA" w:hAnsi="Averta for TBWA" w:cs="Times New Roman"/>
          <w:b/>
          <w:noProof/>
          <w:lang w:val="fr-BE"/>
        </w:rPr>
        <w:t xml:space="preserve">Notre pays est touché de plein fouet par la crise </w:t>
      </w:r>
      <w:r w:rsidR="00A24DFE" w:rsidRPr="00A24DFE">
        <w:rPr>
          <w:rFonts w:ascii="Averta for TBWA" w:hAnsi="Averta for TBWA" w:cs="Times New Roman"/>
          <w:b/>
          <w:noProof/>
          <w:lang w:val="fr-BE"/>
        </w:rPr>
        <w:t>é</w:t>
      </w:r>
      <w:r w:rsidR="00A24DFE">
        <w:rPr>
          <w:rFonts w:ascii="Averta for TBWA" w:hAnsi="Averta for TBWA" w:cs="Times New Roman"/>
          <w:b/>
          <w:noProof/>
          <w:lang w:val="fr-BE"/>
        </w:rPr>
        <w:t>conom</w:t>
      </w:r>
      <w:r w:rsidR="00C24CA0">
        <w:rPr>
          <w:rFonts w:ascii="Averta for TBWA" w:hAnsi="Averta for TBWA" w:cs="Times New Roman"/>
          <w:b/>
          <w:noProof/>
          <w:lang w:val="fr-BE"/>
        </w:rPr>
        <w:t>ique</w:t>
      </w:r>
      <w:r w:rsidRPr="00A24DFE">
        <w:rPr>
          <w:rFonts w:ascii="Averta for TBWA" w:hAnsi="Averta for TBWA" w:cs="Times New Roman"/>
          <w:b/>
          <w:noProof/>
          <w:lang w:val="fr-BE"/>
        </w:rPr>
        <w:t xml:space="preserve">. </w:t>
      </w:r>
      <w:r w:rsidR="00A33496">
        <w:rPr>
          <w:rFonts w:ascii="Averta for TBWA" w:hAnsi="Averta for TBWA" w:cs="Times New Roman"/>
          <w:b/>
          <w:noProof/>
          <w:lang w:val="fr-BE"/>
        </w:rPr>
        <w:t>L'incertitude augment</w:t>
      </w:r>
      <w:r w:rsidR="00042C71">
        <w:rPr>
          <w:rFonts w:ascii="Averta for TBWA" w:hAnsi="Averta for TBWA" w:cs="Times New Roman"/>
          <w:b/>
          <w:noProof/>
          <w:lang w:val="fr-BE"/>
        </w:rPr>
        <w:t xml:space="preserve">e, comme les prix de l'énergie. </w:t>
      </w:r>
      <w:r w:rsidRPr="00A24DFE">
        <w:rPr>
          <w:rFonts w:ascii="Averta for TBWA" w:hAnsi="Averta for TBWA" w:cs="Times New Roman"/>
          <w:b/>
          <w:noProof/>
          <w:lang w:val="fr-BE"/>
        </w:rPr>
        <w:t xml:space="preserve">C'est pourquoi ENGIE </w:t>
      </w:r>
      <w:r w:rsidR="007B6B0F">
        <w:rPr>
          <w:rFonts w:ascii="Averta for TBWA" w:hAnsi="Averta for TBWA" w:cs="Times New Roman"/>
          <w:b/>
          <w:noProof/>
          <w:lang w:val="fr-BE"/>
        </w:rPr>
        <w:t>veut se tenir auprès des belges cet hiver</w:t>
      </w:r>
      <w:r w:rsidR="00841C3E">
        <w:rPr>
          <w:rFonts w:ascii="Averta for TBWA" w:hAnsi="Averta for TBWA" w:cs="Times New Roman"/>
          <w:b/>
          <w:noProof/>
          <w:lang w:val="fr-BE"/>
        </w:rPr>
        <w:t xml:space="preserve">. </w:t>
      </w:r>
      <w:r w:rsidR="00907F84">
        <w:rPr>
          <w:rFonts w:ascii="Averta for TBWA" w:hAnsi="Averta for TBWA" w:cs="Times New Roman"/>
          <w:b/>
          <w:noProof/>
          <w:lang w:val="fr-BE"/>
        </w:rPr>
        <w:t xml:space="preserve">Avec TBWA, ENGIE a donc lancé cette nouvelle campagne. </w:t>
      </w:r>
    </w:p>
    <w:p w14:paraId="1CD6329A" w14:textId="77777777" w:rsidR="00841C3E" w:rsidRDefault="00841C3E" w:rsidP="00E75F28">
      <w:pPr>
        <w:rPr>
          <w:rFonts w:ascii="Averta for TBWA" w:hAnsi="Averta for TBWA" w:cs="Times New Roman"/>
          <w:b/>
          <w:noProof/>
          <w:lang w:val="fr-BE"/>
        </w:rPr>
      </w:pPr>
    </w:p>
    <w:p w14:paraId="7068D791" w14:textId="733D688E" w:rsidR="00AE5579" w:rsidRPr="007C230F" w:rsidRDefault="003672E2" w:rsidP="23C977EB">
      <w:pPr>
        <w:pBdr>
          <w:bottom w:val="single" w:sz="6" w:space="1" w:color="auto"/>
        </w:pBdr>
        <w:rPr>
          <w:rFonts w:ascii="Averta for TBWA" w:hAnsi="Averta for TBWA" w:cs="Times New Roman"/>
          <w:noProof/>
          <w:lang w:val="fr-BE"/>
        </w:rPr>
      </w:pPr>
      <w:r w:rsidRPr="007C230F">
        <w:rPr>
          <w:rFonts w:ascii="Averta for TBWA" w:hAnsi="Averta for TBWA" w:cs="Times New Roman"/>
          <w:noProof/>
          <w:lang w:val="fr-BE"/>
        </w:rPr>
        <w:t xml:space="preserve">Dans cette campagne, ENGIE propose des solutions concrètes, et utilisables par tout le monde cet hiver. </w:t>
      </w:r>
      <w:r w:rsidR="009B450E" w:rsidRPr="007C230F">
        <w:rPr>
          <w:rFonts w:ascii="Averta for TBWA" w:hAnsi="Averta for TBWA" w:cs="Times New Roman"/>
          <w:noProof/>
          <w:lang w:val="fr-BE"/>
        </w:rPr>
        <w:t xml:space="preserve">"Avec cette campagne, nous voulons montrer </w:t>
      </w:r>
      <w:r w:rsidR="00186B67" w:rsidRPr="007C230F">
        <w:rPr>
          <w:rFonts w:ascii="Averta for TBWA" w:hAnsi="Averta for TBWA" w:cs="Times New Roman"/>
          <w:noProof/>
          <w:lang w:val="fr-BE"/>
        </w:rPr>
        <w:t>qu'ENGIE comprend quelles sont les attentes</w:t>
      </w:r>
      <w:r w:rsidR="00BB60A6" w:rsidRPr="007C230F">
        <w:rPr>
          <w:rFonts w:ascii="Averta for TBWA" w:hAnsi="Averta for TBWA" w:cs="Times New Roman"/>
          <w:noProof/>
          <w:lang w:val="fr-BE"/>
        </w:rPr>
        <w:t xml:space="preserve"> de</w:t>
      </w:r>
      <w:r w:rsidR="00B83FC6" w:rsidRPr="007C230F">
        <w:rPr>
          <w:rFonts w:ascii="Averta for TBWA" w:hAnsi="Averta for TBWA" w:cs="Times New Roman"/>
          <w:noProof/>
          <w:lang w:val="fr-BE"/>
        </w:rPr>
        <w:t>s consommateurs</w:t>
      </w:r>
      <w:r w:rsidR="00BB60A6" w:rsidRPr="007C230F">
        <w:rPr>
          <w:rFonts w:ascii="Averta for TBWA" w:hAnsi="Averta for TBWA" w:cs="Times New Roman"/>
          <w:noProof/>
          <w:lang w:val="fr-BE"/>
        </w:rPr>
        <w:t>.</w:t>
      </w:r>
      <w:r w:rsidR="00A37D80" w:rsidRPr="007C230F">
        <w:rPr>
          <w:rFonts w:ascii="Averta for TBWA" w:hAnsi="Averta for TBWA" w:cs="Times New Roman"/>
          <w:noProof/>
          <w:lang w:val="fr-BE"/>
        </w:rPr>
        <w:t xml:space="preserve"> </w:t>
      </w:r>
      <w:r w:rsidR="00BB60A6" w:rsidRPr="007C230F">
        <w:rPr>
          <w:rFonts w:ascii="Averta for TBWA" w:hAnsi="Averta for TBWA" w:cs="Times New Roman"/>
          <w:noProof/>
          <w:lang w:val="fr-BE"/>
        </w:rPr>
        <w:t>Les équipes sont mobilisées à tous les niveaux de l'entreprise</w:t>
      </w:r>
      <w:r w:rsidR="00AA6BE3" w:rsidRPr="007C230F">
        <w:rPr>
          <w:rFonts w:ascii="Averta for TBWA" w:hAnsi="Averta for TBWA" w:cs="Times New Roman"/>
          <w:noProof/>
          <w:lang w:val="fr-BE"/>
        </w:rPr>
        <w:t xml:space="preserve">. C'est une situation de crise qui exige </w:t>
      </w:r>
      <w:r w:rsidR="009A69D7" w:rsidRPr="007C230F">
        <w:rPr>
          <w:rFonts w:ascii="Averta for TBWA" w:hAnsi="Averta for TBWA" w:cs="Times New Roman"/>
          <w:noProof/>
          <w:lang w:val="fr-BE"/>
        </w:rPr>
        <w:t>toute notre</w:t>
      </w:r>
      <w:r w:rsidR="00AA6BE3" w:rsidRPr="007C230F">
        <w:rPr>
          <w:rFonts w:ascii="Averta for TBWA" w:hAnsi="Averta for TBWA" w:cs="Times New Roman"/>
          <w:noProof/>
          <w:lang w:val="fr-BE"/>
        </w:rPr>
        <w:t xml:space="preserve"> </w:t>
      </w:r>
      <w:r w:rsidR="1DD904B9" w:rsidRPr="007C230F">
        <w:rPr>
          <w:rFonts w:ascii="Averta for TBWA" w:hAnsi="Averta for TBWA" w:cs="Times New Roman"/>
          <w:noProof/>
          <w:lang w:val="fr-BE"/>
        </w:rPr>
        <w:t>attention</w:t>
      </w:r>
      <w:r w:rsidR="009A69D7" w:rsidRPr="007C230F">
        <w:rPr>
          <w:rFonts w:ascii="Averta for TBWA" w:hAnsi="Averta for TBWA" w:cs="Times New Roman"/>
          <w:noProof/>
          <w:lang w:val="fr-BE"/>
        </w:rPr>
        <w:t>, et nous déployons toute notre énergie pour nous tenir aux côté</w:t>
      </w:r>
      <w:r w:rsidR="007105A8" w:rsidRPr="007C230F">
        <w:rPr>
          <w:rFonts w:ascii="Averta for TBWA" w:hAnsi="Averta for TBWA" w:cs="Times New Roman"/>
          <w:noProof/>
          <w:lang w:val="fr-BE"/>
        </w:rPr>
        <w:t>s</w:t>
      </w:r>
      <w:r w:rsidR="009A69D7" w:rsidRPr="007C230F">
        <w:rPr>
          <w:rFonts w:ascii="Averta for TBWA" w:hAnsi="Averta for TBWA" w:cs="Times New Roman"/>
          <w:noProof/>
          <w:lang w:val="fr-BE"/>
        </w:rPr>
        <w:t xml:space="preserve"> de</w:t>
      </w:r>
      <w:r w:rsidR="1DD904B9" w:rsidRPr="007C230F">
        <w:rPr>
          <w:rFonts w:ascii="Averta for TBWA" w:hAnsi="Averta for TBWA" w:cs="Times New Roman"/>
          <w:noProof/>
          <w:lang w:val="fr-BE"/>
        </w:rPr>
        <w:t xml:space="preserve"> nos clients</w:t>
      </w:r>
      <w:r w:rsidR="009A69D7" w:rsidRPr="007C230F">
        <w:rPr>
          <w:rFonts w:ascii="Averta for TBWA" w:hAnsi="Averta for TBWA" w:cs="Times New Roman"/>
          <w:noProof/>
          <w:lang w:val="fr-BE"/>
        </w:rPr>
        <w:t xml:space="preserve"> </w:t>
      </w:r>
      <w:r w:rsidR="00A37D80" w:rsidRPr="007C230F">
        <w:rPr>
          <w:rFonts w:ascii="Averta for TBWA" w:hAnsi="Averta for TBWA" w:cs="Times New Roman"/>
          <w:noProof/>
          <w:lang w:val="fr-BE"/>
        </w:rPr>
        <w:t>", affirme Florence Muls, Head of Communicatio</w:t>
      </w:r>
      <w:r w:rsidR="00D240AF" w:rsidRPr="007C230F">
        <w:rPr>
          <w:rFonts w:ascii="Averta for TBWA" w:hAnsi="Averta for TBWA" w:cs="Times New Roman"/>
          <w:noProof/>
          <w:lang w:val="fr-BE"/>
        </w:rPr>
        <w:t>n</w:t>
      </w:r>
      <w:r w:rsidR="00A37D80" w:rsidRPr="007C230F">
        <w:rPr>
          <w:rFonts w:ascii="Averta for TBWA" w:hAnsi="Averta for TBWA" w:cs="Times New Roman"/>
          <w:noProof/>
          <w:lang w:val="fr-BE"/>
        </w:rPr>
        <w:t xml:space="preserve"> &amp; CSR Benelux chez ENGIE.</w:t>
      </w:r>
      <w:r w:rsidR="00106383" w:rsidRPr="007C230F">
        <w:rPr>
          <w:rFonts w:ascii="Averta for TBWA" w:hAnsi="Averta for TBWA" w:cs="Times New Roman"/>
          <w:noProof/>
          <w:lang w:val="fr-BE"/>
        </w:rPr>
        <w:t xml:space="preserve"> </w:t>
      </w:r>
    </w:p>
    <w:p w14:paraId="2BD67F91" w14:textId="7D9AE78C" w:rsidR="00AE5579" w:rsidRPr="007C230F" w:rsidRDefault="00AE5579" w:rsidP="003672E2">
      <w:pPr>
        <w:pBdr>
          <w:bottom w:val="single" w:sz="6" w:space="1" w:color="auto"/>
        </w:pBdr>
        <w:rPr>
          <w:rFonts w:ascii="Averta for TBWA" w:hAnsi="Averta for TBWA" w:cs="Times New Roman"/>
          <w:noProof/>
          <w:lang w:val="fr-BE"/>
        </w:rPr>
      </w:pPr>
    </w:p>
    <w:p w14:paraId="18BA017E" w14:textId="6B0EE439" w:rsidR="003672E2" w:rsidRPr="007C230F" w:rsidRDefault="003672E2" w:rsidP="003672E2">
      <w:pPr>
        <w:pBdr>
          <w:bottom w:val="single" w:sz="6" w:space="1" w:color="auto"/>
        </w:pBdr>
        <w:rPr>
          <w:rFonts w:ascii="Averta for TBWA" w:hAnsi="Averta for TBWA" w:cs="Times New Roman"/>
          <w:noProof/>
          <w:lang w:val="fr-BE"/>
        </w:rPr>
      </w:pPr>
      <w:r w:rsidRPr="007C230F">
        <w:rPr>
          <w:rFonts w:ascii="Averta for TBWA" w:hAnsi="Averta for TBWA" w:cs="Times New Roman"/>
          <w:noProof/>
          <w:lang w:val="fr-BE"/>
        </w:rPr>
        <w:t>"Nous savons que nos clients font déjà tout pour baisser leur consommation</w:t>
      </w:r>
      <w:r w:rsidR="002B5C47" w:rsidRPr="007C230F">
        <w:rPr>
          <w:rFonts w:ascii="Averta for TBWA" w:hAnsi="Averta for TBWA" w:cs="Times New Roman"/>
          <w:noProof/>
          <w:lang w:val="fr-BE"/>
        </w:rPr>
        <w:t xml:space="preserve"> d'énergie</w:t>
      </w:r>
      <w:r w:rsidRPr="007C230F">
        <w:rPr>
          <w:rFonts w:ascii="Averta for TBWA" w:hAnsi="Averta for TBWA" w:cs="Times New Roman"/>
          <w:noProof/>
          <w:lang w:val="fr-BE"/>
        </w:rPr>
        <w:t>. Et que nous, chez ENGIE, nous devons en faire plus",</w:t>
      </w:r>
      <w:r w:rsidR="00D55FF7" w:rsidRPr="007C230F">
        <w:rPr>
          <w:rFonts w:ascii="Averta for TBWA" w:hAnsi="Averta for TBWA" w:cs="Times New Roman"/>
          <w:noProof/>
          <w:lang w:val="fr-BE"/>
        </w:rPr>
        <w:t xml:space="preserve"> continue Gaetano PALERMO</w:t>
      </w:r>
      <w:r w:rsidR="00BD3E4B" w:rsidRPr="007C230F">
        <w:rPr>
          <w:rFonts w:ascii="Averta for TBWA" w:hAnsi="Averta for TBWA" w:cs="Times New Roman"/>
          <w:noProof/>
          <w:lang w:val="fr-BE"/>
        </w:rPr>
        <w:t xml:space="preserve">, Head of Brand Advertising &amp; Media. </w:t>
      </w:r>
      <w:r w:rsidR="008E7653" w:rsidRPr="007C230F">
        <w:rPr>
          <w:rFonts w:ascii="Averta for TBWA" w:hAnsi="Averta for TBWA" w:cs="Times New Roman"/>
          <w:noProof/>
          <w:lang w:val="fr-BE"/>
        </w:rPr>
        <w:t>"</w:t>
      </w:r>
      <w:r w:rsidR="009A69D7" w:rsidRPr="007C230F">
        <w:rPr>
          <w:rFonts w:ascii="Averta for TBWA" w:hAnsi="Averta for TBWA" w:cs="Times New Roman"/>
          <w:noProof/>
          <w:lang w:val="fr-BE"/>
        </w:rPr>
        <w:t>Nous voulons</w:t>
      </w:r>
      <w:r w:rsidR="008E7653" w:rsidRPr="007C230F">
        <w:rPr>
          <w:rFonts w:ascii="Averta for TBWA" w:hAnsi="Averta for TBWA" w:cs="Times New Roman"/>
          <w:noProof/>
          <w:lang w:val="fr-BE"/>
        </w:rPr>
        <w:t xml:space="preserve"> reconnaître le</w:t>
      </w:r>
      <w:r w:rsidR="00DF6B39" w:rsidRPr="007C230F">
        <w:rPr>
          <w:rFonts w:ascii="Averta for TBWA" w:hAnsi="Averta for TBWA" w:cs="Times New Roman"/>
          <w:noProof/>
          <w:lang w:val="fr-BE"/>
        </w:rPr>
        <w:t xml:space="preserve">s efforts des clients et proposer des solutions qui </w:t>
      </w:r>
      <w:r w:rsidR="009A69D7" w:rsidRPr="007C230F">
        <w:rPr>
          <w:rFonts w:ascii="Averta for TBWA" w:hAnsi="Averta for TBWA" w:cs="Times New Roman"/>
          <w:noProof/>
          <w:lang w:val="fr-BE"/>
        </w:rPr>
        <w:t>aident vraiment</w:t>
      </w:r>
      <w:r w:rsidR="002B5C47" w:rsidRPr="007C230F">
        <w:rPr>
          <w:rFonts w:ascii="Averta for TBWA" w:hAnsi="Averta for TBWA" w:cs="Times New Roman"/>
          <w:noProof/>
          <w:lang w:val="fr-BE"/>
        </w:rPr>
        <w:t>", poursuit-il.</w:t>
      </w:r>
      <w:r w:rsidR="00264042" w:rsidRPr="007C230F">
        <w:rPr>
          <w:rFonts w:ascii="Averta for TBWA" w:hAnsi="Averta for TBWA" w:cs="Times New Roman"/>
          <w:noProof/>
          <w:lang w:val="fr-BE"/>
        </w:rPr>
        <w:t xml:space="preserve"> La campagne </w:t>
      </w:r>
      <w:r w:rsidR="009A69D7" w:rsidRPr="007C230F">
        <w:rPr>
          <w:rFonts w:ascii="Averta for TBWA" w:hAnsi="Averta for TBWA" w:cs="Times New Roman"/>
          <w:noProof/>
          <w:lang w:val="fr-BE"/>
        </w:rPr>
        <w:t>présente</w:t>
      </w:r>
      <w:r w:rsidR="00264042" w:rsidRPr="007C230F">
        <w:rPr>
          <w:rFonts w:ascii="Averta for TBWA" w:hAnsi="Averta for TBWA" w:cs="Times New Roman"/>
          <w:noProof/>
          <w:lang w:val="fr-BE"/>
        </w:rPr>
        <w:t xml:space="preserve"> donc des solutions concrètes, comme le Check&amp;Save, un outil </w:t>
      </w:r>
      <w:r w:rsidRPr="007C230F">
        <w:rPr>
          <w:rFonts w:ascii="Averta for TBWA" w:hAnsi="Averta for TBWA" w:cs="Times New Roman"/>
          <w:noProof/>
          <w:lang w:val="fr-BE"/>
        </w:rPr>
        <w:t>en ligne pour suivre de près sa consommation d’énergie</w:t>
      </w:r>
      <w:r w:rsidR="00264042" w:rsidRPr="007C230F">
        <w:rPr>
          <w:rFonts w:ascii="Averta for TBWA" w:hAnsi="Averta for TBWA" w:cs="Times New Roman"/>
          <w:noProof/>
          <w:lang w:val="fr-BE"/>
        </w:rPr>
        <w:t xml:space="preserve">. </w:t>
      </w:r>
      <w:r w:rsidR="00976A6E" w:rsidRPr="007C230F">
        <w:rPr>
          <w:rFonts w:ascii="Averta for TBWA" w:hAnsi="Averta for TBWA" w:cs="Times New Roman"/>
          <w:noProof/>
          <w:lang w:val="fr-BE"/>
        </w:rPr>
        <w:t>L</w:t>
      </w:r>
      <w:r w:rsidRPr="007C230F">
        <w:rPr>
          <w:rFonts w:ascii="Averta for TBWA" w:hAnsi="Averta for TBWA" w:cs="Times New Roman"/>
          <w:noProof/>
          <w:lang w:val="fr-BE"/>
        </w:rPr>
        <w:t>e renforcement d</w:t>
      </w:r>
      <w:r w:rsidR="00976A6E" w:rsidRPr="007C230F">
        <w:rPr>
          <w:rFonts w:ascii="Averta for TBWA" w:hAnsi="Averta for TBWA" w:cs="Times New Roman"/>
          <w:noProof/>
          <w:lang w:val="fr-BE"/>
        </w:rPr>
        <w:t xml:space="preserve">u </w:t>
      </w:r>
      <w:r w:rsidRPr="007C230F">
        <w:rPr>
          <w:rFonts w:ascii="Averta for TBWA" w:hAnsi="Averta for TBWA" w:cs="Times New Roman"/>
          <w:noProof/>
          <w:lang w:val="fr-BE"/>
        </w:rPr>
        <w:t>centre d'appel</w:t>
      </w:r>
      <w:r w:rsidR="00976A6E" w:rsidRPr="007C230F">
        <w:rPr>
          <w:rFonts w:ascii="Averta for TBWA" w:hAnsi="Averta for TBWA" w:cs="Times New Roman"/>
          <w:noProof/>
          <w:lang w:val="fr-BE"/>
        </w:rPr>
        <w:t xml:space="preserve"> et</w:t>
      </w:r>
      <w:r w:rsidRPr="007C230F">
        <w:rPr>
          <w:rFonts w:ascii="Averta for TBWA" w:hAnsi="Averta for TBWA" w:cs="Times New Roman"/>
          <w:noProof/>
          <w:lang w:val="fr-BE"/>
        </w:rPr>
        <w:t xml:space="preserve"> </w:t>
      </w:r>
      <w:r w:rsidR="00A935E9" w:rsidRPr="007C230F">
        <w:rPr>
          <w:rFonts w:ascii="Averta for TBWA" w:hAnsi="Averta for TBWA" w:cs="Times New Roman"/>
          <w:noProof/>
          <w:lang w:val="fr-BE"/>
        </w:rPr>
        <w:t>les facilités de</w:t>
      </w:r>
      <w:r w:rsidRPr="007C230F">
        <w:rPr>
          <w:rFonts w:ascii="Averta for TBWA" w:hAnsi="Averta for TBWA" w:cs="Times New Roman"/>
          <w:noProof/>
          <w:lang w:val="fr-BE"/>
        </w:rPr>
        <w:t xml:space="preserve"> paiements</w:t>
      </w:r>
      <w:r w:rsidR="00976A6E" w:rsidRPr="007C230F">
        <w:rPr>
          <w:rFonts w:ascii="Averta for TBWA" w:hAnsi="Averta for TBWA" w:cs="Times New Roman"/>
          <w:noProof/>
          <w:lang w:val="fr-BE"/>
        </w:rPr>
        <w:t xml:space="preserve"> seront aussi mis en avant.</w:t>
      </w:r>
    </w:p>
    <w:p w14:paraId="32D7F865" w14:textId="77777777" w:rsidR="003672E2" w:rsidRPr="007C230F" w:rsidRDefault="003672E2" w:rsidP="003672E2">
      <w:pPr>
        <w:pBdr>
          <w:bottom w:val="single" w:sz="6" w:space="1" w:color="auto"/>
        </w:pBdr>
        <w:rPr>
          <w:rFonts w:ascii="Averta for TBWA" w:hAnsi="Averta for TBWA" w:cs="Times New Roman"/>
          <w:noProof/>
          <w:lang w:val="fr-BE"/>
        </w:rPr>
      </w:pPr>
    </w:p>
    <w:p w14:paraId="22610852" w14:textId="3F8FD580" w:rsidR="003672E2" w:rsidRPr="007C230F" w:rsidRDefault="003672E2" w:rsidP="003672E2">
      <w:pPr>
        <w:pBdr>
          <w:bottom w:val="single" w:sz="6" w:space="1" w:color="auto"/>
        </w:pBdr>
        <w:rPr>
          <w:rFonts w:ascii="Averta for TBWA" w:hAnsi="Averta for TBWA" w:cs="Times New Roman"/>
          <w:noProof/>
          <w:lang w:val="fr-BE"/>
        </w:rPr>
      </w:pPr>
      <w:r w:rsidRPr="007C230F">
        <w:rPr>
          <w:rFonts w:ascii="Averta for TBWA" w:hAnsi="Averta for TBWA" w:cs="Times New Roman"/>
          <w:noProof/>
          <w:lang w:val="fr-BE"/>
        </w:rPr>
        <w:t>Dans cette campagne, ENGIE adopte une approche plus didactique et informative. "</w:t>
      </w:r>
      <w:r w:rsidR="009A69D7" w:rsidRPr="007C230F">
        <w:rPr>
          <w:rFonts w:ascii="Averta for TBWA" w:hAnsi="Averta for TBWA" w:cs="Times New Roman"/>
          <w:noProof/>
          <w:lang w:val="fr-BE"/>
        </w:rPr>
        <w:t>Avec cette campagne, nous voulons être au plus près des gens, et montrer que nous comprenons leur difficultés actuelles</w:t>
      </w:r>
      <w:r w:rsidR="007026C5" w:rsidRPr="007C230F">
        <w:rPr>
          <w:rFonts w:ascii="Averta for TBWA" w:hAnsi="Averta for TBWA" w:cs="Times New Roman"/>
          <w:noProof/>
          <w:lang w:val="fr-BE"/>
        </w:rPr>
        <w:t>"</w:t>
      </w:r>
      <w:r w:rsidR="005B3EBF" w:rsidRPr="007C230F">
        <w:rPr>
          <w:rFonts w:ascii="Averta for TBWA" w:hAnsi="Averta for TBWA" w:cs="Times New Roman"/>
          <w:noProof/>
          <w:lang w:val="fr-BE"/>
        </w:rPr>
        <w:t xml:space="preserve"> </w:t>
      </w:r>
      <w:r w:rsidRPr="007C230F">
        <w:rPr>
          <w:rFonts w:ascii="Averta for TBWA" w:hAnsi="Averta for TBWA" w:cs="Times New Roman"/>
          <w:noProof/>
          <w:lang w:val="fr-BE"/>
        </w:rPr>
        <w:t>précise Steven Janssens, Directeur Créatif chez TBWA. "</w:t>
      </w:r>
      <w:r w:rsidR="009A69D7" w:rsidRPr="007C230F">
        <w:rPr>
          <w:rFonts w:ascii="Averta for TBWA" w:hAnsi="Averta for TBWA" w:cs="Times New Roman"/>
          <w:noProof/>
          <w:lang w:val="fr-BE"/>
        </w:rPr>
        <w:t>Ce sera un hiver difficile, c'est sûr</w:t>
      </w:r>
      <w:r w:rsidR="00A8243F" w:rsidRPr="007C230F">
        <w:rPr>
          <w:rFonts w:ascii="Averta for TBWA" w:hAnsi="Averta for TBWA" w:cs="Times New Roman"/>
          <w:noProof/>
          <w:lang w:val="fr-BE"/>
        </w:rPr>
        <w:t>"</w:t>
      </w:r>
      <w:r w:rsidR="009A69D7" w:rsidRPr="007C230F">
        <w:rPr>
          <w:rFonts w:ascii="Averta for TBWA" w:hAnsi="Averta for TBWA" w:cs="Times New Roman"/>
          <w:noProof/>
          <w:lang w:val="fr-BE"/>
        </w:rPr>
        <w:t>,</w:t>
      </w:r>
      <w:r w:rsidR="00A8243F" w:rsidRPr="007C230F">
        <w:rPr>
          <w:rFonts w:ascii="Averta for TBWA" w:hAnsi="Averta for TBWA" w:cs="Times New Roman"/>
          <w:noProof/>
          <w:lang w:val="fr-BE"/>
        </w:rPr>
        <w:t xml:space="preserve"> </w:t>
      </w:r>
      <w:r w:rsidR="009A69D7" w:rsidRPr="007C230F">
        <w:rPr>
          <w:rFonts w:ascii="Averta for TBWA" w:hAnsi="Averta for TBWA" w:cs="Times New Roman"/>
          <w:noProof/>
          <w:lang w:val="fr-BE"/>
        </w:rPr>
        <w:t>conclut</w:t>
      </w:r>
      <w:r w:rsidR="00A8243F" w:rsidRPr="007C230F">
        <w:rPr>
          <w:rFonts w:ascii="Averta for TBWA" w:hAnsi="Averta for TBWA" w:cs="Times New Roman"/>
          <w:noProof/>
          <w:lang w:val="fr-BE"/>
        </w:rPr>
        <w:t xml:space="preserve"> Geert</w:t>
      </w:r>
      <w:r w:rsidRPr="007C230F">
        <w:rPr>
          <w:rFonts w:ascii="Averta for TBWA" w:hAnsi="Averta for TBWA" w:cs="Times New Roman"/>
          <w:noProof/>
          <w:lang w:val="fr-BE"/>
        </w:rPr>
        <w:t xml:space="preserve"> Potargent, Client Service Director chez TBWA</w:t>
      </w:r>
      <w:r w:rsidR="00A8243F" w:rsidRPr="007C230F">
        <w:rPr>
          <w:rFonts w:ascii="Averta for TBWA" w:hAnsi="Averta for TBWA" w:cs="Times New Roman"/>
          <w:noProof/>
          <w:lang w:val="fr-BE"/>
        </w:rPr>
        <w:t>.</w:t>
      </w:r>
      <w:r w:rsidR="009A69D7" w:rsidRPr="007C230F">
        <w:rPr>
          <w:rFonts w:ascii="Averta for TBWA" w:hAnsi="Averta for TBWA" w:cs="Times New Roman"/>
          <w:noProof/>
          <w:lang w:val="fr-BE"/>
        </w:rPr>
        <w:t xml:space="preserve"> "Mais nous espérons, avec cette campagne, apporter des solutions qui répondent aux attentes de nos clients."</w:t>
      </w:r>
    </w:p>
    <w:p w14:paraId="7F88EC28" w14:textId="77777777" w:rsidR="003672E2" w:rsidRPr="007C230F" w:rsidRDefault="003672E2" w:rsidP="003672E2">
      <w:pPr>
        <w:pBdr>
          <w:bottom w:val="single" w:sz="6" w:space="1" w:color="auto"/>
        </w:pBdr>
        <w:rPr>
          <w:rFonts w:ascii="Averta for TBWA" w:hAnsi="Averta for TBWA" w:cs="Times New Roman"/>
          <w:noProof/>
          <w:lang w:val="fr-BE"/>
        </w:rPr>
      </w:pPr>
    </w:p>
    <w:p w14:paraId="717635CB" w14:textId="739BDCA2" w:rsidR="007137EC" w:rsidRPr="00A24DFE" w:rsidRDefault="003672E2" w:rsidP="003672E2">
      <w:pPr>
        <w:pBdr>
          <w:bottom w:val="single" w:sz="6" w:space="1" w:color="auto"/>
        </w:pBdr>
        <w:rPr>
          <w:rFonts w:ascii="Averta for TBWA" w:hAnsi="Averta for TBWA" w:cs="Times New Roman"/>
          <w:noProof/>
          <w:lang w:val="fr-BE"/>
        </w:rPr>
      </w:pPr>
      <w:r w:rsidRPr="007C230F">
        <w:rPr>
          <w:rFonts w:ascii="Averta for TBWA" w:hAnsi="Averta for TBWA" w:cs="Times New Roman"/>
          <w:noProof/>
          <w:lang w:val="fr-BE"/>
        </w:rPr>
        <w:t>Concrètement, cette campagne sera présente en TV, en radio, en ligne et dans les rues, avec de l'affichage numérique.</w:t>
      </w:r>
    </w:p>
    <w:p w14:paraId="1D756854" w14:textId="77777777" w:rsidR="003672E2" w:rsidRPr="00A24DFE" w:rsidRDefault="003672E2" w:rsidP="003672E2">
      <w:pPr>
        <w:pBdr>
          <w:bottom w:val="single" w:sz="6" w:space="1" w:color="auto"/>
        </w:pBdr>
        <w:rPr>
          <w:rFonts w:ascii="Averta for TBWA" w:hAnsi="Averta for TBWA" w:cs="Times New Roman"/>
          <w:lang w:val="fr-BE"/>
        </w:rPr>
      </w:pPr>
    </w:p>
    <w:p w14:paraId="588EA496" w14:textId="77777777" w:rsidR="00E75F28" w:rsidRPr="00A24DFE" w:rsidRDefault="00E75F28" w:rsidP="00E75F28">
      <w:pPr>
        <w:rPr>
          <w:rFonts w:ascii="Averta for TBWA" w:hAnsi="Averta for TBWA" w:cs="Times New Roman"/>
          <w:lang w:val="fr-BE"/>
        </w:rPr>
      </w:pPr>
    </w:p>
    <w:p w14:paraId="2BCD6C11" w14:textId="1AC8502A" w:rsidR="00E75F28" w:rsidRPr="00A24DFE" w:rsidRDefault="00E75F28" w:rsidP="00E75F28">
      <w:pPr>
        <w:rPr>
          <w:rFonts w:ascii="Averta for TBWA Extrabold" w:hAnsi="Averta for TBWA Extrabold" w:cs="Times New Roman"/>
          <w:b/>
          <w:bCs/>
          <w:sz w:val="20"/>
          <w:szCs w:val="20"/>
          <w:lang w:val="fr-BE"/>
        </w:rPr>
      </w:pPr>
      <w:r w:rsidRPr="00A24DFE">
        <w:rPr>
          <w:rFonts w:ascii="Averta for TBWA Extrabold" w:hAnsi="Averta for TBWA Extrabold" w:cs="Times New Roman"/>
          <w:b/>
          <w:bCs/>
          <w:sz w:val="20"/>
          <w:szCs w:val="20"/>
          <w:lang w:val="fr-BE"/>
        </w:rPr>
        <w:t>&lt;Insert contact TBWA:</w:t>
      </w:r>
      <w:r w:rsidR="007137EC" w:rsidRPr="00A24DFE">
        <w:rPr>
          <w:rFonts w:ascii="Averta for TBWA Extrabold" w:hAnsi="Averta for TBWA Extrabold" w:cs="Times New Roman"/>
          <w:b/>
          <w:bCs/>
          <w:sz w:val="20"/>
          <w:szCs w:val="20"/>
          <w:lang w:val="fr-BE"/>
        </w:rPr>
        <w:t xml:space="preserve"> Hien Molly Vu Duc</w:t>
      </w:r>
      <w:r w:rsidRPr="00A24DFE">
        <w:rPr>
          <w:rFonts w:ascii="Averta for TBWA Extrabold" w:hAnsi="Averta for TBWA Extrabold" w:cs="Times New Roman"/>
          <w:b/>
          <w:bCs/>
          <w:sz w:val="20"/>
          <w:szCs w:val="20"/>
          <w:lang w:val="fr-BE"/>
        </w:rPr>
        <w:t>&gt;</w:t>
      </w:r>
    </w:p>
    <w:p w14:paraId="01A90218" w14:textId="4F7F550E" w:rsidR="00E75F28" w:rsidRPr="00A24DFE" w:rsidRDefault="00E75F28" w:rsidP="00E75F28">
      <w:pPr>
        <w:rPr>
          <w:rFonts w:ascii="Averta for TBWA Extrabold" w:hAnsi="Averta for TBWA Extrabold" w:cs="Times New Roman"/>
          <w:b/>
          <w:bCs/>
          <w:sz w:val="20"/>
          <w:szCs w:val="20"/>
          <w:lang w:val="fr-BE"/>
        </w:rPr>
      </w:pPr>
      <w:r w:rsidRPr="00A24DFE">
        <w:rPr>
          <w:rFonts w:ascii="Averta for TBWA Extrabold" w:hAnsi="Averta for TBWA Extrabold" w:cs="Times New Roman"/>
          <w:b/>
          <w:bCs/>
          <w:sz w:val="20"/>
          <w:szCs w:val="20"/>
          <w:lang w:val="fr-BE"/>
        </w:rPr>
        <w:t>&lt;Insert contact TBWA: PR&gt;</w:t>
      </w:r>
    </w:p>
    <w:p w14:paraId="6CB03A66" w14:textId="37292885" w:rsidR="00E75F28" w:rsidRPr="007C230F" w:rsidRDefault="00E75F28" w:rsidP="00E75F28">
      <w:pPr>
        <w:rPr>
          <w:rFonts w:ascii="Averta for TBWA Extrabold" w:hAnsi="Averta for TBWA Extrabold" w:cs="Times New Roman"/>
          <w:b/>
          <w:bCs/>
          <w:sz w:val="20"/>
          <w:szCs w:val="20"/>
          <w:lang w:val="fr-BE"/>
        </w:rPr>
      </w:pPr>
      <w:r w:rsidRPr="007C230F">
        <w:rPr>
          <w:rFonts w:ascii="Averta for TBWA Extrabold" w:hAnsi="Averta for TBWA Extrabold" w:cs="Times New Roman"/>
          <w:b/>
          <w:bCs/>
          <w:sz w:val="20"/>
          <w:szCs w:val="20"/>
          <w:lang w:val="fr-BE"/>
        </w:rPr>
        <w:t>&lt;Insert contact Client</w:t>
      </w:r>
      <w:r w:rsidR="007137EC" w:rsidRPr="007C230F">
        <w:rPr>
          <w:rFonts w:ascii="Averta for TBWA Extrabold" w:hAnsi="Averta for TBWA Extrabold" w:cs="Times New Roman"/>
          <w:b/>
          <w:bCs/>
          <w:sz w:val="20"/>
          <w:szCs w:val="20"/>
          <w:lang w:val="fr-BE"/>
        </w:rPr>
        <w:t>: Gaetano Palermo</w:t>
      </w:r>
      <w:r w:rsidRPr="007C230F">
        <w:rPr>
          <w:rFonts w:ascii="Averta for TBWA Extrabold" w:hAnsi="Averta for TBWA Extrabold" w:cs="Times New Roman"/>
          <w:b/>
          <w:bCs/>
          <w:sz w:val="20"/>
          <w:szCs w:val="20"/>
          <w:lang w:val="fr-BE"/>
        </w:rPr>
        <w:t>&gt;</w:t>
      </w:r>
    </w:p>
    <w:p w14:paraId="41045420" w14:textId="5E1C3959" w:rsidR="00822391" w:rsidRPr="007C230F" w:rsidRDefault="00822391" w:rsidP="00E75F28">
      <w:pPr>
        <w:rPr>
          <w:rFonts w:ascii="Averta for TBWA Extrabold" w:hAnsi="Averta for TBWA Extrabold" w:cs="Times New Roman"/>
          <w:b/>
          <w:bCs/>
          <w:sz w:val="20"/>
          <w:szCs w:val="20"/>
          <w:lang w:val="fr-BE"/>
        </w:rPr>
      </w:pPr>
    </w:p>
    <w:p w14:paraId="7BD0F07B" w14:textId="19A6A721" w:rsidR="00822391" w:rsidRPr="007C230F" w:rsidRDefault="00822391" w:rsidP="00E75F28">
      <w:pPr>
        <w:rPr>
          <w:rFonts w:ascii="Averta for TBWA Extrabold" w:hAnsi="Averta for TBWA Extrabold" w:cs="Times New Roman"/>
          <w:b/>
          <w:bCs/>
          <w:sz w:val="20"/>
          <w:szCs w:val="20"/>
          <w:lang w:val="fr-BE"/>
        </w:rPr>
      </w:pPr>
    </w:p>
    <w:p w14:paraId="51A4E4BE" w14:textId="77777777" w:rsidR="00822391" w:rsidRPr="007C230F" w:rsidRDefault="00822391" w:rsidP="00822391">
      <w:pPr>
        <w:rPr>
          <w:rFonts w:ascii="Averta for TBWA Extrabold" w:hAnsi="Averta for TBWA Extrabold" w:cs="Times New Roman"/>
          <w:b/>
          <w:bCs/>
          <w:sz w:val="20"/>
          <w:szCs w:val="20"/>
          <w:lang w:val="fr-BE"/>
        </w:rPr>
      </w:pPr>
    </w:p>
    <w:p w14:paraId="0F7AEEB3" w14:textId="77777777" w:rsidR="00822391" w:rsidRPr="007C230F" w:rsidRDefault="00822391" w:rsidP="00822391">
      <w:pPr>
        <w:rPr>
          <w:rFonts w:ascii="Averta for TBWA Extrabold" w:hAnsi="Averta for TBWA Extrabold" w:cs="Times New Roman"/>
          <w:b/>
          <w:bCs/>
          <w:sz w:val="20"/>
          <w:szCs w:val="20"/>
          <w:lang w:val="fr-BE"/>
        </w:rPr>
      </w:pPr>
    </w:p>
    <w:p w14:paraId="53669DD8" w14:textId="77777777" w:rsidR="00822391" w:rsidRPr="007C230F" w:rsidRDefault="00822391" w:rsidP="00822391">
      <w:pPr>
        <w:rPr>
          <w:rFonts w:ascii="Averta for TBWA Extrabold" w:hAnsi="Averta for TBWA Extrabold" w:cs="Times New Roman"/>
          <w:b/>
          <w:bCs/>
          <w:sz w:val="20"/>
          <w:szCs w:val="20"/>
          <w:lang w:val="fr-BE"/>
        </w:rPr>
      </w:pPr>
    </w:p>
    <w:p w14:paraId="1030D24F" w14:textId="35564D9A" w:rsidR="00822391" w:rsidRPr="007C230F" w:rsidRDefault="00822391" w:rsidP="00822391">
      <w:pPr>
        <w:rPr>
          <w:rFonts w:ascii="Averta for TBWA Extrabold" w:hAnsi="Averta for TBWA Extrabold" w:cs="Times New Roman"/>
          <w:b/>
          <w:bCs/>
          <w:sz w:val="20"/>
          <w:szCs w:val="20"/>
          <w:lang w:val="fr-BE"/>
        </w:rPr>
      </w:pPr>
    </w:p>
    <w:p w14:paraId="4AEBE031" w14:textId="77777777" w:rsidR="009A69D7" w:rsidRPr="007C230F" w:rsidRDefault="009A69D7" w:rsidP="00822391">
      <w:pPr>
        <w:rPr>
          <w:rFonts w:ascii="Averta for TBWA Extrabold" w:hAnsi="Averta for TBWA Extrabold" w:cs="Times New Roman"/>
          <w:b/>
          <w:bCs/>
          <w:sz w:val="20"/>
          <w:szCs w:val="20"/>
          <w:lang w:val="fr-BE"/>
        </w:rPr>
      </w:pPr>
    </w:p>
    <w:p w14:paraId="054BE5DF" w14:textId="77777777" w:rsidR="00822391" w:rsidRPr="007C230F" w:rsidRDefault="00822391" w:rsidP="00822391">
      <w:pPr>
        <w:rPr>
          <w:rFonts w:ascii="Averta for TBWA Extrabold" w:hAnsi="Averta for TBWA Extrabold" w:cs="Times New Roman"/>
          <w:b/>
          <w:bCs/>
          <w:sz w:val="20"/>
          <w:szCs w:val="20"/>
          <w:lang w:val="fr-BE"/>
        </w:rPr>
      </w:pPr>
    </w:p>
    <w:p w14:paraId="5DE84C7F" w14:textId="77777777" w:rsidR="00822391" w:rsidRPr="007C230F" w:rsidRDefault="00822391" w:rsidP="00822391">
      <w:pPr>
        <w:rPr>
          <w:rFonts w:ascii="Averta for TBWA Extrabold" w:hAnsi="Averta for TBWA Extrabold" w:cs="Times New Roman"/>
          <w:b/>
          <w:bCs/>
          <w:sz w:val="20"/>
          <w:szCs w:val="20"/>
          <w:lang w:val="fr-BE"/>
        </w:rPr>
      </w:pPr>
    </w:p>
    <w:p w14:paraId="22675D94" w14:textId="77777777" w:rsidR="00822391" w:rsidRPr="007C230F" w:rsidRDefault="00822391" w:rsidP="00822391">
      <w:pPr>
        <w:rPr>
          <w:rFonts w:ascii="Averta for TBWA Extrabold" w:hAnsi="Averta for TBWA Extrabold" w:cs="Times New Roman"/>
          <w:b/>
          <w:bCs/>
          <w:sz w:val="20"/>
          <w:szCs w:val="20"/>
          <w:lang w:val="fr-BE"/>
        </w:rPr>
      </w:pPr>
    </w:p>
    <w:p w14:paraId="7BDFC1E4" w14:textId="77777777" w:rsidR="00BF618D" w:rsidRPr="00822391" w:rsidRDefault="00BF618D" w:rsidP="00822391">
      <w:pPr>
        <w:jc w:val="both"/>
        <w:rPr>
          <w:rFonts w:ascii="Averta for TBWA Extrabold" w:hAnsi="Averta for TBWA Extrabold" w:cs="Times New Roman"/>
          <w:lang w:val="fr-BE"/>
        </w:rPr>
      </w:pPr>
    </w:p>
    <w:sectPr w:rsidR="00BF618D" w:rsidRPr="00822391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2A2E" w14:textId="77777777" w:rsidR="002E07B6" w:rsidRDefault="002E07B6" w:rsidP="00D90996">
      <w:r>
        <w:separator/>
      </w:r>
    </w:p>
  </w:endnote>
  <w:endnote w:type="continuationSeparator" w:id="0">
    <w:p w14:paraId="3CC800B8" w14:textId="77777777" w:rsidR="002E07B6" w:rsidRDefault="002E07B6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altName w:val="Calibri"/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 Extrabold">
    <w:altName w:val="Calibri"/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4087" w14:textId="77777777" w:rsidR="002E07B6" w:rsidRDefault="002E07B6" w:rsidP="00D90996">
      <w:r>
        <w:separator/>
      </w:r>
    </w:p>
  </w:footnote>
  <w:footnote w:type="continuationSeparator" w:id="0">
    <w:p w14:paraId="150F2ECB" w14:textId="77777777" w:rsidR="002E07B6" w:rsidRDefault="002E07B6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42C71"/>
    <w:rsid w:val="000864AF"/>
    <w:rsid w:val="000C101C"/>
    <w:rsid w:val="000C133E"/>
    <w:rsid w:val="000D99FA"/>
    <w:rsid w:val="000F7A6C"/>
    <w:rsid w:val="000F7CEE"/>
    <w:rsid w:val="00106383"/>
    <w:rsid w:val="001076BD"/>
    <w:rsid w:val="00121ADB"/>
    <w:rsid w:val="001231F1"/>
    <w:rsid w:val="00126425"/>
    <w:rsid w:val="00153157"/>
    <w:rsid w:val="001638C4"/>
    <w:rsid w:val="00172F10"/>
    <w:rsid w:val="00186B67"/>
    <w:rsid w:val="001A2D55"/>
    <w:rsid w:val="001C761A"/>
    <w:rsid w:val="001E7DA2"/>
    <w:rsid w:val="00264042"/>
    <w:rsid w:val="00274813"/>
    <w:rsid w:val="00295BC4"/>
    <w:rsid w:val="002B5C47"/>
    <w:rsid w:val="002E07B6"/>
    <w:rsid w:val="003644D7"/>
    <w:rsid w:val="003672E2"/>
    <w:rsid w:val="00382C1F"/>
    <w:rsid w:val="003A2851"/>
    <w:rsid w:val="003B3A4F"/>
    <w:rsid w:val="003E76C2"/>
    <w:rsid w:val="003F5871"/>
    <w:rsid w:val="004078AA"/>
    <w:rsid w:val="0042368B"/>
    <w:rsid w:val="004D2633"/>
    <w:rsid w:val="004D6F49"/>
    <w:rsid w:val="004E635F"/>
    <w:rsid w:val="00546109"/>
    <w:rsid w:val="005524AD"/>
    <w:rsid w:val="005605A7"/>
    <w:rsid w:val="0059059A"/>
    <w:rsid w:val="00592451"/>
    <w:rsid w:val="005B3EBF"/>
    <w:rsid w:val="005D7B40"/>
    <w:rsid w:val="005E0D42"/>
    <w:rsid w:val="00697B03"/>
    <w:rsid w:val="006B1D4C"/>
    <w:rsid w:val="006E4194"/>
    <w:rsid w:val="006E6231"/>
    <w:rsid w:val="007026C5"/>
    <w:rsid w:val="007105A8"/>
    <w:rsid w:val="007137EC"/>
    <w:rsid w:val="007B6B0F"/>
    <w:rsid w:val="007C230F"/>
    <w:rsid w:val="007C7158"/>
    <w:rsid w:val="007E3B00"/>
    <w:rsid w:val="007F20C9"/>
    <w:rsid w:val="00822391"/>
    <w:rsid w:val="0083135D"/>
    <w:rsid w:val="00841C3E"/>
    <w:rsid w:val="008A34E1"/>
    <w:rsid w:val="008E7653"/>
    <w:rsid w:val="00901B54"/>
    <w:rsid w:val="009071C2"/>
    <w:rsid w:val="00907F84"/>
    <w:rsid w:val="009220B3"/>
    <w:rsid w:val="00976A6E"/>
    <w:rsid w:val="00992019"/>
    <w:rsid w:val="009A69D7"/>
    <w:rsid w:val="009B0306"/>
    <w:rsid w:val="009B450E"/>
    <w:rsid w:val="00A000C0"/>
    <w:rsid w:val="00A24DFE"/>
    <w:rsid w:val="00A33496"/>
    <w:rsid w:val="00A37D80"/>
    <w:rsid w:val="00A51544"/>
    <w:rsid w:val="00A8243F"/>
    <w:rsid w:val="00A935E9"/>
    <w:rsid w:val="00AA6BE3"/>
    <w:rsid w:val="00AE5579"/>
    <w:rsid w:val="00B252D1"/>
    <w:rsid w:val="00B6095D"/>
    <w:rsid w:val="00B83FC6"/>
    <w:rsid w:val="00BA54C1"/>
    <w:rsid w:val="00BB60A6"/>
    <w:rsid w:val="00BD3E4B"/>
    <w:rsid w:val="00BF618D"/>
    <w:rsid w:val="00C2437C"/>
    <w:rsid w:val="00C24CA0"/>
    <w:rsid w:val="00C32624"/>
    <w:rsid w:val="00C37865"/>
    <w:rsid w:val="00C56B6C"/>
    <w:rsid w:val="00CC4ADE"/>
    <w:rsid w:val="00CF574B"/>
    <w:rsid w:val="00D02A6E"/>
    <w:rsid w:val="00D06E02"/>
    <w:rsid w:val="00D240AF"/>
    <w:rsid w:val="00D41635"/>
    <w:rsid w:val="00D4502A"/>
    <w:rsid w:val="00D47CC3"/>
    <w:rsid w:val="00D55FF7"/>
    <w:rsid w:val="00D8463F"/>
    <w:rsid w:val="00D90996"/>
    <w:rsid w:val="00DF6B39"/>
    <w:rsid w:val="00E05E12"/>
    <w:rsid w:val="00E07806"/>
    <w:rsid w:val="00E100B6"/>
    <w:rsid w:val="00E43170"/>
    <w:rsid w:val="00E51D57"/>
    <w:rsid w:val="00E71AD8"/>
    <w:rsid w:val="00E75F28"/>
    <w:rsid w:val="00F044A4"/>
    <w:rsid w:val="00F1309B"/>
    <w:rsid w:val="00F17679"/>
    <w:rsid w:val="00FA4C73"/>
    <w:rsid w:val="00FB010B"/>
    <w:rsid w:val="00FE77E4"/>
    <w:rsid w:val="00FF2101"/>
    <w:rsid w:val="03B16DB1"/>
    <w:rsid w:val="056C27EB"/>
    <w:rsid w:val="071F64D9"/>
    <w:rsid w:val="0A11FA79"/>
    <w:rsid w:val="0A57059B"/>
    <w:rsid w:val="0DFC6BEE"/>
    <w:rsid w:val="1584E487"/>
    <w:rsid w:val="1A283276"/>
    <w:rsid w:val="1CD84E40"/>
    <w:rsid w:val="1DAE2ABC"/>
    <w:rsid w:val="1DD904B9"/>
    <w:rsid w:val="1DDB6563"/>
    <w:rsid w:val="1F08B08B"/>
    <w:rsid w:val="217467A7"/>
    <w:rsid w:val="23C977EB"/>
    <w:rsid w:val="2A3B2CB8"/>
    <w:rsid w:val="2E858A9B"/>
    <w:rsid w:val="2F055CD6"/>
    <w:rsid w:val="314B6038"/>
    <w:rsid w:val="34BF2737"/>
    <w:rsid w:val="39371E2C"/>
    <w:rsid w:val="3B36D0B9"/>
    <w:rsid w:val="3B9E256E"/>
    <w:rsid w:val="4185F810"/>
    <w:rsid w:val="47C6DCA6"/>
    <w:rsid w:val="49F3138A"/>
    <w:rsid w:val="4D090E1F"/>
    <w:rsid w:val="4D84E854"/>
    <w:rsid w:val="513F7B35"/>
    <w:rsid w:val="51432559"/>
    <w:rsid w:val="5367B762"/>
    <w:rsid w:val="54DC1105"/>
    <w:rsid w:val="557522A7"/>
    <w:rsid w:val="56815F4C"/>
    <w:rsid w:val="5818FAFF"/>
    <w:rsid w:val="615F97B3"/>
    <w:rsid w:val="61AD4776"/>
    <w:rsid w:val="620D41E5"/>
    <w:rsid w:val="634DB7A2"/>
    <w:rsid w:val="666D5E50"/>
    <w:rsid w:val="668A6E29"/>
    <w:rsid w:val="6EFF2FAD"/>
    <w:rsid w:val="75A15403"/>
    <w:rsid w:val="75CD22D0"/>
    <w:rsid w:val="79FF6DB3"/>
    <w:rsid w:val="7A45A4F9"/>
    <w:rsid w:val="7FBE8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15587"/>
  <w15:chartTrackingRefBased/>
  <w15:docId w15:val="{E2F5BF5A-05E2-45EE-A0AD-1EDB56B2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paragraph" w:styleId="Revision">
    <w:name w:val="Revision"/>
    <w:hidden/>
    <w:uiPriority w:val="99"/>
    <w:semiHidden/>
    <w:rsid w:val="007C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Molly Vu Duc</cp:lastModifiedBy>
  <cp:revision>2</cp:revision>
  <cp:lastPrinted>2022-11-23T09:35:00Z</cp:lastPrinted>
  <dcterms:created xsi:type="dcterms:W3CDTF">2022-11-25T09:46:00Z</dcterms:created>
  <dcterms:modified xsi:type="dcterms:W3CDTF">2022-11-25T09:46:00Z</dcterms:modified>
</cp:coreProperties>
</file>